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8" w:rsidRPr="00FF6831" w:rsidRDefault="001E7A08" w:rsidP="009B3D4F">
      <w:pPr>
        <w:spacing w:after="136" w:line="240" w:lineRule="auto"/>
        <w:rPr>
          <w:rFonts w:ascii="Arial" w:eastAsia="Times New Roman" w:hAnsi="Arial" w:cs="Arial"/>
          <w:b/>
          <w:bCs/>
          <w:color w:val="007C96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007C96"/>
          <w:sz w:val="20"/>
          <w:szCs w:val="20"/>
        </w:rPr>
        <w:t>Послание Президента Республики Казахстан Н. Назарбаева народу Казахстана. 10 января 2018 г.</w:t>
      </w:r>
    </w:p>
    <w:p w:rsidR="001E7A08" w:rsidRPr="00FF6831" w:rsidRDefault="001E7A08" w:rsidP="009B3D4F">
      <w:pPr>
        <w:spacing w:after="0" w:line="245" w:lineRule="atLeast"/>
        <w:jc w:val="righ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Новые возможности развития в условиях четвертой промышленной революции</w:t>
      </w:r>
    </w:p>
    <w:bookmarkEnd w:id="0"/>
    <w:p w:rsidR="001E7A08" w:rsidRPr="00FF6831" w:rsidRDefault="001E7A08" w:rsidP="009B3D4F">
      <w:pPr>
        <w:spacing w:before="136"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       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Уважаемые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казахстанцы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!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мир вступает в эпоху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Четвертой промышленной революции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эру глубоких и стремительных изменений: технологических, экономических и социальных.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Новый технологический уклад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кардинально меняет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то, как мы работаем, реализуем свои гражданские права, воспитываем детей.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Необходимость быть готовыми к глобальным изменениям и вызовам побудила нас принять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Стратегию развития «Казахстан-2050»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Мы поставили целью войти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тридцатку самых развитых стран мира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Реализуется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План нации – 100 конкретных шагов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прошлом году запущена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Третья модернизация Казахстана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Успешно реализуется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Программа индустриализации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Принята комплексная программа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«Цифровой Казахстан»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Разработан комплексный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Стратегический план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развития Республики Казахстан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2025 года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Наши долгосрочные цели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остаются неизменными.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Все необходимые программы у нас есть.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Данное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Послание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определяет,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что нам предстоит сделать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успешной навигации и адаптации в новом мире – мире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Четвертой промышленной революции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 </w:t>
      </w:r>
    </w:p>
    <w:p w:rsidR="001E7A08" w:rsidRPr="00FF6831" w:rsidRDefault="001E7A08" w:rsidP="009B3D4F">
      <w:pPr>
        <w:spacing w:before="136"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Дорогие соотечественники!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Мы создали независимый Казахстан, который стал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брендом, вызывающим доверие и уважение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мире.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2017 году наша страна стала непостоянным членом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Совета Безопасности ООН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январе 2018 года мы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председательствуем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нем.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выставки «ЭКСПО»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Казахстане выстроена успешно функционирующая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модель рыночной экономики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2017 году страна, преодолев негативные последствия мирового кризиса, вернулась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траекторию уверенного роста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 итогам года рост валового внутреннего продукта составил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4%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промышленного производства – более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7%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этом в общем объеме промышленности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обрабатывающий сектор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превысил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40%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Благополучное развитие Казахстана позволило сформироваться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среднему классу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Бедность сократилась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13 раз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уровень безработицы снизился до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4,9%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основе социально-экономических успехов страны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гражданский мир, межнациональное и межконфессиональное согласие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которые продолжают оставаться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нашей главной ценностью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Тем не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менее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мы должны четко осознавать, что достижения Казахстана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надежная база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не гарантия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завтрашних успехов.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Эпоха «нефтяного изобилия» практически подходит к концу. Стране требуется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новое качество развития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Глобальные тренды показывают, что оно должно основываться в первую очередь на широком внедрении элементов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Четвертой промышленной революции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несет в себе как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вызовы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так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возможности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Уверен, у Казахстана есть все необходимое для вхождения в число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лидеров нового мира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Для этого нужно сконцентрироваться на решении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следующих задач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ПЕРВОЕ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Индустриализация 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должна стать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флагманом внедрения новых технологий.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Именно ее результаты стали одним из основных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стабилизирующих факторов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кризисных 2014-2015 годах, когда цены на нефть резко снизились.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Поэтому ориентир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обрабатывающий сектор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высокой производительностью труда неизменен.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то же время индустриализация должна стать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более инновационной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используя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все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преимущества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нового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технологического уклада 4.0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разработать и апробировать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новые инструменты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, направленные на модернизацию и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цифровизацию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наших предприятий с ориентацией на экспорт продукции.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Они должны в первую очередь стимулировать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трансферт технологий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Следует реализовать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пилотный проект по оцифровке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нескольких казахстанских промышленных предприятий, а затем этот опыт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широко распространить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Важнейшим вопросом становится развитие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собственной экосистемы разработчиков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цифровых и других инновационных решений.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Она должна выкристаллизовываться вокруг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инновационных центров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таких как </w:t>
      </w:r>
      <w:proofErr w:type="gram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Назарбаев</w:t>
      </w:r>
      <w:proofErr w:type="gramEnd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 Университет, МФЦА 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и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Международный технопарк IT-</w:t>
      </w:r>
      <w:proofErr w:type="spell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стартапов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Серьезного пересмотра требует организация деятельности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 Парка инновационных технологий «Алатау»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Основными факторами успеха инновационной экосистемы являются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стимулирование спроса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новые технологии со стороны реального сектора и функционирование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частного рынка венчурного финансирования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этого необходимо соответствующее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законодательство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 особое значение приобретает развитие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IT-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инжиниринговых услуг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Цифровизация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экономики, помимо дивидендов, несет и риски масштабного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высвобождения рабочей силы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заранее выработать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согласованную политику по трудоустройству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высвобождаемой рабочей силы.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Предстоит адаптировать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систему образования, коммуникации и сферу стандартизации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под потребности новой индустриализации.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2018 году необходимо начать разработку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третьей пятилетки индустриализации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посвященной становлению промышленности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«цифровой эпохи»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ВТОРОЕ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Дальнейшее развитие ресурсного потенциала.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Мир XXI века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продолжает нуждаться в природных ресурсах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которые и в будущем будут иметь особое место в развитии глобальной экономики и экономики нашей страны.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Однако следует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критически переосмыслить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организацию сырьевых индустрий, подходы к управлению природными ресурсами.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активно внедрять комплексные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информационно-технологические платформы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повысить требования к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энергоэффективности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энергосбережению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предприятий, а также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экологичности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и эффективности работы самих производителей энергии.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Состоявшаяся в Астане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выставка «ЭКСПО-2017»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показала, как стремительно движется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прогре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сс в сф</w:t>
      </w:r>
      <w:proofErr w:type="gram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ере альтернативной, «чистой» энергии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возобновляемые источники энергии (ВИЭ)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приходится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четверть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мирового производства электроэнергии.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 прогнозам,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 2050 году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этот показатель достигнет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80%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Мы поставили задачу довести долю альтернативной энергии в Казахстане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30% к 2030 году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у нас уже действует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55 объектов ВИЭ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общей мощностью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336 МВт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которыми в 2017 году выработано порядка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1,1 миллиарда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кВт∙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</w:t>
      </w:r>
      <w:proofErr w:type="spellEnd"/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«зеленой» энергии.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стимулировать бизнес, инвестировать в «зеленые» технологии.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Акимам регионов необходимо принять меры по современной утилизации и переработке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твердо-бытовых отходов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широким вовлечением субъектов малого и среднего бизнеса.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Эти и другие меры потребуют актуализации законодательства, в том числе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Экологического кодекса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ТРЕТЬЕ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«Умные технологии» – шанс для рывка в развитии агропромышленного комплекса.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Аграрная политика должна быть направлена на кардинальное увеличение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производительности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труда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рост экспорта переработанной сельскохозяйственной продукции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Мы научились выращивать различные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сельхозкультуры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производить зерно.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Гордимся этим.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Но этого уже недостаточно.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обеспечить переработку сырья и выходить на мировые рынки с высококачественной готовой продукцией.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кардинально переориентировать весь агропромышленный комплекс на решение этой задачи.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Приоритетного внимания требует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развитие аграрной науки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Она должна заниматься в первую очередь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трансфертом новых технологий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их адаптацией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к отечественным условиям.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этом необходимо пересмотреть роль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аграрных университетов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Этим вузам требуется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обновить программы обучения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стать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центрами распространения самых передовых знаний и лучшей практики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АПК.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Например, многократного повышения производительности можно достичь благодаря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технологиям прогнозирования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оптимального времени для посевной и уборки урожая, «умного полива»,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интеллектуальным системам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внесения минеральных удобрений и борьбы с вредителями и сорняками.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Беспилотная техника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 позволяет значительно сократить себестоимость земледелия,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минимизируя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человеческий фактор.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Внедрение новых технологий и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бизнес-моделей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повышение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наукоемкости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АПК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усиливают необходимость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кооперации хозяйств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оказывать всестороннюю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поддержку сельхозкооперативам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Государство совместно с бизнесом должно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находить стратегические ниши на международных рынках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продвигать отечественную продукцию.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Интенсификация сельского хозяйства должна происходить с сохранением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качества и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экологичности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продукции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позволит создать и продвигать бренд натуральных продуктов питания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«Сделано в Казахстане»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который должен стать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узнаваемым в мире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переориентировать неэффективные субсидии на удешевление банковских кредитов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субъектов АПК.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Поручаю увеличить в течение 5 лет производительность труда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АПК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экспорт переработанной сельхозпродукции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как минимум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2,5 раза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ЧЕТВЕРТОЕ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Повышение эффективности транспортно-логистической инфраструктуры.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через Казахстан проходит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несколько трансконтинентальных коридоров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Об этом немало сказано.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целом транзит грузов через Казахстан в 2017 году вырос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17%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составил почти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17 миллионов тонн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Стоит задача довести ежегодные доходы от транзита в 2020 году до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5 миллиардов долларов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позволит в кратчайшие сроки вернуть затраченные государством средства на инфраструктуру.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обеспечить масштабное внедрение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цифровых технологий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таких как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блокчейн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для отслеживания движения грузов в онлайн-режиме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беспрепятственного их транзита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также упрощения таможенных операций.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Современные решения позволяют организовать взаимодействие всех звеньев логистики.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Использование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«больших данных»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(</w:t>
      </w:r>
      <w:proofErr w:type="spell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Big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data</w:t>
      </w:r>
      <w:proofErr w:type="spellEnd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)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позволит обеспечить качественной аналитикой, выявить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резервы роста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снизить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избыточные затраты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Для этих целей необходимо внедрить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Интеллектуальную транспортную систему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Она позволит эффективно управлять транспортными потоками и определять потребности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дальнейшего развития инфраструктуры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Для улучшения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внутрирегиональной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мобильности важно увеличить финансирование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ремонта и реконструкции местной сети автодорог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Общий объем ежегодно выделяемых на это бюджетных сре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дств сл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>едует довести в среднесрочной перспективе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150 миллиардов 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обеспечить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активное участие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этой работе всех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акиматов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регионов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ПЯТОЕ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Внедрение современных технологий в строительстве и коммунальном секторе.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Благодаря реализуемым программам объемы ввода жилья в Казахстане превысили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10 миллионов квадратных метров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год.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Эффективно работает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система жилищных сбережений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сделавшая жилье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доступным для широких слоев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населения.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Обеспеченность жильем на одного жителя выросла в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последние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10 лет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30%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составляет сегодня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21,6 квадратных метра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довести этот показатель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2030 году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30 квадратных метров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выполнении этой задачи важно применять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новые методы строительства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современные материалы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принципиально иные подходы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проектировании зданий и планировании городской застройки.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установить повышенные требования 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качеству,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экологичности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и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энергоэффективности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зданий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Строящиеся и уже имеющиеся дома и объекты инфраструктуры необходимо оснащать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системами интеллектуального управления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внести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соответствующие изменения в законодательство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в том числе регулирующее сферу естественных монополий.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Акимам нужно более активно решать вопросы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модернизации жилищно-коммунальной инфраструктуры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основе государственно-частного партнерства.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решения вопроса обеспечения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сельских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населенных пунктов 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качественной</w:t>
      </w:r>
      <w:proofErr w:type="gram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питьевой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водой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Правительству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необходимо ежегодно предусматривать на данную работу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не менее 100 миллиардов 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из всех источников.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ШЕСТОЕ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«Перезагрузка» финансового сектора.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завершить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очистку банковского портфеля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от «плохих» кредитов.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этом собственники банков должны нести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экономическую ответственность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признавая убытки.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Национальный банк не должен быть созерцателем таких деяний.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Иначе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зачем нужен такой госорган?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Надзор за деятельностью финансовых институтов со стороны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Нацбанка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должен быть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жестким, своевременным и действенным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Государство будет и далее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гарантировать соблюдение интересов простых граждан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ускорить принятие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закона о банкротстве физических лиц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 поручаю Национальному банку окончательно решить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вопрос по валютным ипотечным займам населения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Нацбанку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и Правительству следует совместно решить вопрос обеспечения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долгосрочным кредитованием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бизнеса по ставкам, учитывающим реальную рентабельность в отраслях экономики.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Важным являются дальнейшее улучшение инвестиционного климата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развитие фондового рынка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одна из основных задач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Международного финансового центра «Астана»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который начал свою работу.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Используя лучший международный опыт, он должен стать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региональным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хабом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применяющим английское право и современные финансовые технологии.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Развитию фондового рынка также будет способствовать успешный вывод акций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нацкомпаний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ФНБ «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Самрук-Казына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»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IPO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СЕДЬМОЕ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Человеческий капитал – основа модернизации.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</w:rPr>
        <w:t>Новое качество образования.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ускорить создание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собственной передовой системы образования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охватывающей граждан всех возрастов.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Ключевым приоритетом образовательных программ должно стать развитие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способности к постоянной адаптации к изменениям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усвоению новых знаний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дошкольном образовании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к 1 сентября 2019 года необходимо внедрить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единые стандарты программ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раннего развития детей, развивающие социальные навыки и навыки самообучения.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среднем образовании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начат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переход на обновленное содержание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который будет завершен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2021 году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абсолютно новые программы, учебники, стандарты и кадры.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Потребуется пересмотреть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подходы к обучению и росту квалификации педагогов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университетах страны нужно развивать педагогические кафедры и факультеты.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усилить качество преподавания математических и естественных наук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всех уровнях образования.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важное условие для подготовки молодежи к новому технологическому укладу.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подушевое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финансирование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городских школах.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Учитывая, что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нагрузка на учеников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 нас самая высокая среди стран СНГ и в среднем более чем на треть выше, чем в странах ОЭСР, нужно 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снизить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Во всех регионах на базе дворцов школьников нужно создать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сеть детских технопарков и 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бизнес-инкубаторов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со всей необходимой инфраструктурой, включая компьютеры, лаборатории, 3D-принтеры.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поможет успешно интегрировать молодое поколение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научно-исследовательскую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промышленно-технологическую среду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Будущее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казахстанцев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 свободным владением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казахским, русским 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и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английским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языками.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Разработана и внедряется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новая методика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изучения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казахского языка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русскоязычных школ.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Если мы хотим, чтобы казахский язык жил в веках, нужно его осовременить, не утяжеляя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избыточной терминологией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Однако за последние годы на казахский язык было переведено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7 тысяч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устоявшихся и общепринятых в мире терминов.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Такие «нововведения» иногда доходят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до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смешного.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Например,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«ғаламтор»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(«Интернет»),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қолтырауын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(«крокодил»),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күй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сандық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(«фортепиано») и таких примеров полно.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пересмотреть подходы к обоснованности таких переводов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терминологически приблизить наш язык к международному уровню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Переход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латинский алфавит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способствует решению этого вопроса.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Следует определить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четкий график перехода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латинский алфавит до 2025 года на всех уровнях образования.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Знание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русского языка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остается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важным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2016 года в обновленных программах русский язык преподается в казахских школах уже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 1-го класса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2019 года будет начат переход к преподаванию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английском языке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отдельных естественнонаучных дисциплин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10-м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11-м классах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результате все наши выпускники будут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владеть тремя языками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уровне, необходимом для жизни и работы в стране и в глобальном мире.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Тогда и возникнет настоящее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гражданское общество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Человек любой этнической группы сможет выбрать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любую работу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вплоть до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избрания Президентом страны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Казахстанцы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станут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единой нацией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Содержательность обучения должна гармонично дополняться современным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техническим сопровождением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продолжить работу по развитию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цифровых образовательных ресурсов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подключению к широкополосному Интернету и оснащению видеооборудованием наших школ.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обновить программы обучения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техническом 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профессиональном образовании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привлечением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работодателей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учетом международных требований и цифровых навыков.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продолжить реализацию проекта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«Бесплатное профессионально-техническое образование для всех»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Государство дает молодому человеку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первую профессию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выполнить эту задачу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Интернете необходимо размещать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видеоуроки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видеолекции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от лучших преподавателей средних школ, колледжей и вузов.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Это позволит всем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казахстанцам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в том числе в отдаленных населенных пунктах, получить доступ 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лучшим знаниям и компетенциям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высшем образовании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При этом следует развивать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вузовскую науку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приоритетом на исследования в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металлургии, нефтегазохимии, АПК, </w:t>
      </w:r>
      <w:proofErr w:type="spell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би</w:t>
      </w:r>
      <w:proofErr w:type="gramStart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о</w:t>
      </w:r>
      <w:proofErr w:type="spellEnd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-</w:t>
      </w:r>
      <w:proofErr w:type="gramEnd"/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и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IT-технологиях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Требуется осуществить поэтапный переход на английский язык прикладных научных исследований.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Вузам необходимо активно реализовывать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совместные проекты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ведущими зарубежными университетами и исследовательскими центрами, крупными предприятиями и ТНК.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Софинансирование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со стороны частного сектора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должно стать обязательным требованием для всех прикладных научно-исследовательских разработок.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выстроить системную политику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 поддержке наших молодых ученых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выделением им квот в рамках научных грантов.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 сфере образования пора относиться как 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отдельной отрасли экономики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со своими инвестиционными проектами и экспортным потенциалом.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законодательно закрепить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академическую свободу вузов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предоставив им больше прав создавать образовательные программы.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Наращивание потенциала нации требует дальнейшего развития нашей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культуры и идеологии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Смысл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Рухани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жаңғыру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именно в этом.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Идеалом нашего общества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 должен стать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казахстанец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знающий свои историю, язык, культуру, при этом современный, владеющий иностранными языками, имеющий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передовые и глобальные взгляды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</w:rPr>
        <w:t>Первоклассное здравоохранение и здоровая нация.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ростом продолжительности жизни населения и развитием медицинских технологий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объем потребления медицинских услуг будет расти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Современное здравоохранение должно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больше ориентироваться на профилактику заболеваний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не на дорогостоящее стационарное лечение.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усилить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управление общественным здоровьем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пропагандируя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здоровый образ жизни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Особое внимание следует уделить охране и укреплению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репродуктивного здоровья молодежи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Следует переходить от малоэффективной и затратной для государства диспансеризации к управлению основными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хроническими заболеваниями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применением дистанционной диагностики, а также амбулаторного лечения.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Этот опыт давно есть в мире.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смело и активно его внедрять.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Необходимо принять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комплексный план по борьбе с онкологическими заболеваниями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создать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научный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онкоцентр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Должны быть обеспечены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высокоэффективные ранняя диагностика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лечение рака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основе передового международного опыта.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Здравоохранение будет поэтапно переходить на систему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обязательного социального медицинского страхования (ОСМС)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основанную на солидарной ответственности населения, государства и работодателей.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Необходимость ее внедрения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не вызывает сомнений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Однако требуется более тщательно провести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подготовительную работу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, которая не была выполнена Минздравом и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Минтрудсоцзащиты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разработать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новую модель гарантированного объема бесплатной медицинской помощи (ГОБМП)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определив четкие границы обязательств государства.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сооплату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повысить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доступность и эффективность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Требуется приступить к внедрению в медицине технологий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генетического анализа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искусственного интеллекта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которые на порядок повышают эффективность диагностики и лечения заболеваний.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Важным вопросом являются обеспеченность и качество подготовки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медицинских кадров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мы имеем уникальную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Школу медицины Назарбаев Университета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при которой функционирует интегрированная университетская клиника.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Этот опыт должен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транслироваться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все медицинские вузы.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реализации этих и других мер следует разработать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новую редакцию Кодекса «О здоровье народа и системе здравоохранения»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</w:rPr>
        <w:t>Качественная занятость и справедливая система социального обеспечения.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обеспечить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эффективность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рынка труда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создать условия, чтобы каждый мог реализовать свой потенциал.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разработать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современные стандарты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 всем основным профессиям.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этих стандартах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работодатели и бизнесмены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четко закрепят, какие знания, навыки и компетенции должны быть у работников.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Нужно, исходя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из требований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профстандартов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разработать новые или обновить действующие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образовательные программы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Резервом экономического роста являются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самозанятые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безработные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Я не раз требовал разобраться по вопросу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самозанятых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предоставить больше возможностей для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вовлечения людей в продуктивную занятост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–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открыть собственное дело или получить новую профессию и устроиться на работу.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Заслуживает поддержки работа НПП «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Атамекен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» по обучению бизнесу.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 расширить охват этих категорий населения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Программой развития продуктивной занятости и массового предпринимательства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усилив ее инструменты.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Процесс регистрации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самозанятых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нужно максимально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упростить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Казахстанцы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должны иметь возможность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сравнительно быстро найти новую работу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в том числе и в других населенных пунктах страны.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Требуется полномасштабное внедрение единой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электронной биржи труда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где должна консолидироваться вся информация о вакансиях и лицах, ищущих работу.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Не выходя из дома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человек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сможет пройти тесты профориентации, узнать про учебные курсы, меры господдержки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найти интересную работу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Трудовые книжки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тоже следует перевести в электронный формат.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Закон по электронной бирже труда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необходимо принять до 1 апреля 2018 года.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Социальная политика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будет осуществляться через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вовлечение граждан в полноценную экономическую жизнь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Пенсионная система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теперь полностью привязана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 трудовому стажу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Кто б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о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льше работал, тот будет получать б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о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льшую пенсию.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В связи с этим всем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казахстанцам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нужно серьезно подойти 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легализации своей трудовой деятельности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системе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социального страхования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также будет усилена взаимосвязь между трудовым стажем и размерами выплат.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2018 года мы перешли на новый порядок оказания 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адресной</w:t>
      </w:r>
      <w:proofErr w:type="gram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социальной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помощи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малообеспеченным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слоям населения.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Повышен порог ее оказания с 40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50%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от прожиточного минимума.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трудоспособных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малообеспеченных граждан денежная помощь будет доступна при условии их участия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мерах содействия занятости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нетрудоспособных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граждан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меры господдержки будут усилены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Дорогие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казахстанцы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!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Все свои социальные обязательства государство исполнит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полном объеме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Хочу напомнить, в 2016-2017 годах были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трижды повышены пенсии и пособия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Базовая пенсия выросла в общей сложности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29%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солидарная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32%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пособия на рождение ребенка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37%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по инвалидности и потере кормильца – каждое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43%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Заработная плата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работников здравоохранения увеличилась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28%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образования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29%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социальной защиты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40%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госслужащих корпуса «Б»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30%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стипендии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25%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Время кризисное. И не многие страны в мире смогли также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повысить социальные расходы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Расходы республиканского бюджета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социальную сферу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2018 году увеличены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12%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превысили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4,1 триллиона 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Повышение социальных выплат, в том числе пенсий, увеличит доходы более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3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миллионов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казахстанцев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1 января 2018 года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солидарные пенсии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выросли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8%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Повышение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пособий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инвалидов, семьям, потерявшим кормильца, воспитывающим детей-инвалидов, составило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 16%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1 июля 2018 года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базовая пенсия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увеличится в среднем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 1,8 раза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зависимости от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трудового стажа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поручаю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1 июля 2018 года дополнительно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ввести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госпособия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родителей, осуществляющих уход за совершеннолетними инвалидами I группы с детства.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Ежемесячно такие пособия в размере не ниже одного прожиточного минимума получат порядка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14 тысяч семей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На эти цели потребуется до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3 миллиардов 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2018 году.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повышения престижа профессии учителя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поручаю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   1 января 2018 года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должностной оклад учителей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которые переходят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 обновленное содержание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учебного материала,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увеличить на 30%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Обновленное содержание – это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современные учебные программы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, соответствующие международным стандартам и прошедшие адаптацию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в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Назарбаев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Интеллектуальных школах.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Они дают нашим детям необходимые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функциональную грамотность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критическое мышление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поручаю ввести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2018 году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новую сетку категорий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учителей, учитывающую уровень квалификации с увеличением разрывов между категориями.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Категории необходимо присваивать через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национальный квалификационный тест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как это делается во всем мире.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будет стимулировать педагогов к постоянному совершенствованию.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В результате в зависимости от подтвержденной квалификации в целом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заработная плата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учителей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вырастет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от 30 до 50%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Для этого в текущем году необходимо дополнительно выделить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67 миллиардов 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ВОСЬМОЕ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Эффективное государственное управление.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продолжить работу по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сокращению издержек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предпринимателей и населения при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государственном администрировании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связи с этим важно ускорить принятие закона, направленного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дальнейшее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дерегулирование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бизнеса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 обеспечить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цифровизацию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процессов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получения бизнесом господдержки с ее оказанием по принципу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«одного окна»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госуслуг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к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комплексным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по принципу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«одного заявления»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Также следует продолжить работу по повышению качества услуг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субъектов естественных монополий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Важно устанавливать обоснованные тарифы им и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энергопроизводителям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с учетом инвестиционных программ.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Требуются решительные действия по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улучшению </w:t>
      </w:r>
      <w:proofErr w:type="gram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бизнес-климата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>, особенно на региональном уровне.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Правительство должно подготовить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новый пакет системных мер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по поддержке бизнеса, вывода его из тени.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Следует ускорить реализацию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плана приватизации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расширив его за счет сокращения числа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подведомственных организаций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госорганов.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Те подведомственные организации, которые реально необходимы, следует по возможности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консолидировать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снижения административных расходов.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Высвобожденные средства нужно направить на внедрение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новой системы оплаты труда госслужащих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 основе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факторно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-балльной шкалы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сократит диспропорции в окладах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госслужащих регионов и центра, а также будет учитывать характер работы и ее эффективность.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Поручаю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Правительству совместно с Агентством по делам госслужбы реализовать в 2018 году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пилотные проекты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центральных и местных госорганах по внедрению этой системы.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Необходимо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более полно раскрыть потенциал эффективности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государственной службы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в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регионах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через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повышение их экономической самостоятельности и ответственности.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целом фокус региональной политики следует перенести с выравнивания расходов 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стимулирование роста собственных доходов регионов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частности, одним из перспективных источников для любого региона является развитие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въездного и внутреннего туризма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создающего сегодня каждое десятое рабочее место в мире.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Правительству в свою очередь надо принять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комплекс мер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включая упрощение визовых процедур, развитие инфраструктуры и снятие барьеров в отрасли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туризма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рамках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фискальной децентрализации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необходимо решить вопрос передачи в региональные бюджеты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корпоративного подоходного налога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от малого и среднего бизнеса.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1 января 2018 года в </w:t>
      </w:r>
      <w:r w:rsidRPr="00FF6831">
        <w:rPr>
          <w:rFonts w:ascii="Arial" w:eastAsia="Times New Roman" w:hAnsi="Arial" w:cs="Arial"/>
          <w:i/>
          <w:iCs/>
          <w:color w:val="333333"/>
          <w:sz w:val="20"/>
          <w:szCs w:val="20"/>
        </w:rPr>
        <w:t>городах районного значения, селах и сельских округах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численностью населения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свыше 2 тысяч человек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законодательно предусмотрено внедрение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самостоятельного бюджета и коммунальной собственности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местного самоуправления.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 2020 года эти нормы будут действовать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 всех населенных пунктах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бюджет села передано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7 видов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налоговых и других неналоговых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поступлений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также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19 направлений расходов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Это позволит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вовлечь население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решение вопросов местного значения.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Кроме того, государственные органы должны применять современные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цифровые технологии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для учета замечаний и предложений граждан в режиме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реального времени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оперативного реагирования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Внедряя новые технологии, государству и компаниям следует обеспечивать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надежную защиту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своих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информационных систем и устройств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Сегодня понятие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кибербезопасности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> включает в себя защиту не просто информации, но 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доступа к управлению производственными и инфраструктурными объектами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Эти и иные меры должны найти отражение в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Стратегии национальной безопасности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Казахстана.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lastRenderedPageBreak/>
        <w:t> 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ДЕВЯТОЕ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Борьба с коррупцией и верховенство закона.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Будет продолжена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превентивная борьба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 коррупцией.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Проводится большая работа.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Только за 3 последних года осуждено за коррупцию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более 2,5 тысячи лиц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, включая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топ-чиновников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и руководителей госкомпаний.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За этот период возмещено порядка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17 миллиардов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тенге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нанесенного ими ущерба.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Важной является 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цифровизация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процессов в госорганах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включая их взаимодействие с населением и бизнесом.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Осуществляются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институциональные преобразования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судебной и правоохранительной систем.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законодательство внесены нормы, предусматривающие усиление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защиты прав граждан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в уголовном процессе,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снижение его репрессивности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Расширены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права адвокатов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а также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судебный контроль на досудебной стадии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Разграничены полномочия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зоны ответственности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правоохранительных органов.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гуманизации</w:t>
      </w:r>
      <w:proofErr w:type="spell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правоохранительной деятельности необходимо продолжить.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сфере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охраны общественного порядка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обеспечения безопасности нужно активно внедрять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интеллектуальные системы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 видеонаблюдения и распознавания на улицах и в местах массового пребывания граждан, </w:t>
      </w:r>
      <w:proofErr w:type="gramStart"/>
      <w:r w:rsidRPr="00FF6831">
        <w:rPr>
          <w:rFonts w:ascii="Arial" w:eastAsia="Times New Roman" w:hAnsi="Arial" w:cs="Arial"/>
          <w:color w:val="333333"/>
          <w:sz w:val="20"/>
          <w:szCs w:val="20"/>
        </w:rPr>
        <w:t>контроля за</w:t>
      </w:r>
      <w:proofErr w:type="gramEnd"/>
      <w:r w:rsidRPr="00FF6831">
        <w:rPr>
          <w:rFonts w:ascii="Arial" w:eastAsia="Times New Roman" w:hAnsi="Arial" w:cs="Arial"/>
          <w:color w:val="333333"/>
          <w:sz w:val="20"/>
          <w:szCs w:val="20"/>
        </w:rPr>
        <w:t xml:space="preserve"> дорожным движением.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ДЕСЯТОЕ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. «Умные города» для «умной нации».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2018 год – год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20-летнего юбилея нашей столицы – Астаны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Ее становление и вхождение в число важнейших центров развития Евразии –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предмет нашей общей гордости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Современные технологии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дают эффективные решения проблем быстрорастущего мегаполиса.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Нужно комплексно внедрять управление городской средой на основе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концепции «Смарт Сити»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развития компетенций людей, переселяющихся в город.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В мире пришли к пониманию, что именно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города конкурируют за инвесторов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Они выбирают не страну, а город, в котором комфортно жить и работать.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Поэтому на основе опыта Астаны необходимо сформировать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«эталонный» стандарт «Смарт Сити»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 начать распространение лучших практик и обмен опытом между городами Казахстана.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«Умные города»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станут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локомотивами регионального развития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, распространения инноваций и повышения качества жизни на всей территории страны.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Вот 10 задач. Они понятны и ясны.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Дорогие </w:t>
      </w:r>
      <w:proofErr w:type="spellStart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казахстанцы</w:t>
      </w:r>
      <w:proofErr w:type="spellEnd"/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!</w:t>
      </w:r>
    </w:p>
    <w:p w:rsidR="001E7A08" w:rsidRPr="00FF6831" w:rsidRDefault="001E7A08" w:rsidP="009B3D4F">
      <w:pPr>
        <w:spacing w:before="136" w:after="0" w:line="245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Благодаря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 политической стабильности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и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общественному консенсусу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мы приступили к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модернизации экономики, политики и сознания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Дан импульс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новому этапу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технологического и инфраструктурного развития.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Конституционная реформа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установила более точный баланс ветвей власти.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Мы развернули процесс обновления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национального сознания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По сути, эти три базовых направления являются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системной триадой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казахстанской модернизации.</w:t>
      </w:r>
    </w:p>
    <w:p w:rsidR="001E7A08" w:rsidRPr="00FF6831" w:rsidRDefault="001E7A08" w:rsidP="009B3D4F">
      <w:pPr>
        <w:spacing w:before="136" w:after="0" w:line="24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F6831">
        <w:rPr>
          <w:rFonts w:ascii="Arial" w:eastAsia="Times New Roman" w:hAnsi="Arial" w:cs="Arial"/>
          <w:color w:val="333333"/>
          <w:sz w:val="20"/>
          <w:szCs w:val="20"/>
        </w:rPr>
        <w:t>Чтобы соответствовать новому времени, нам предстоит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сплотиться в единую нацию</w:t>
      </w:r>
      <w:r w:rsidRPr="00FF6831">
        <w:rPr>
          <w:rFonts w:ascii="Arial" w:eastAsia="Times New Roman" w:hAnsi="Arial" w:cs="Arial"/>
          <w:color w:val="333333"/>
          <w:sz w:val="20"/>
          <w:szCs w:val="20"/>
        </w:rPr>
        <w:t> – нацию, стоящую на пороге </w:t>
      </w:r>
      <w:r w:rsidRPr="00FF6831">
        <w:rPr>
          <w:rFonts w:ascii="Arial" w:eastAsia="Times New Roman" w:hAnsi="Arial" w:cs="Arial"/>
          <w:b/>
          <w:bCs/>
          <w:color w:val="333333"/>
          <w:sz w:val="20"/>
          <w:szCs w:val="20"/>
        </w:rPr>
        <w:t>исторического восхождения в условиях Четвертой промышленной революции</w:t>
      </w:r>
    </w:p>
    <w:p w:rsidR="0077518C" w:rsidRPr="00FF6831" w:rsidRDefault="0077518C" w:rsidP="009B3D4F">
      <w:pPr>
        <w:rPr>
          <w:sz w:val="20"/>
          <w:szCs w:val="20"/>
        </w:rPr>
      </w:pPr>
    </w:p>
    <w:sectPr w:rsidR="0077518C" w:rsidRPr="00FF6831" w:rsidSect="009B3D4F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A08"/>
    <w:rsid w:val="001E7A08"/>
    <w:rsid w:val="0077518C"/>
    <w:rsid w:val="009B3D4F"/>
    <w:rsid w:val="00BD1E6F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7A08"/>
    <w:rPr>
      <w:b/>
      <w:bCs/>
    </w:rPr>
  </w:style>
  <w:style w:type="character" w:styleId="a5">
    <w:name w:val="Emphasis"/>
    <w:basedOn w:val="a0"/>
    <w:uiPriority w:val="20"/>
    <w:qFormat/>
    <w:rsid w:val="001E7A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F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137">
          <w:marLeft w:val="0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single" w:sz="6" w:space="7" w:color="E7E7E7"/>
            <w:right w:val="none" w:sz="0" w:space="0" w:color="auto"/>
          </w:divBdr>
        </w:div>
        <w:div w:id="498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PC</cp:lastModifiedBy>
  <cp:revision>4</cp:revision>
  <cp:lastPrinted>2018-01-11T06:36:00Z</cp:lastPrinted>
  <dcterms:created xsi:type="dcterms:W3CDTF">2018-01-11T04:14:00Z</dcterms:created>
  <dcterms:modified xsi:type="dcterms:W3CDTF">2018-01-11T07:16:00Z</dcterms:modified>
</cp:coreProperties>
</file>